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4F20" w:rsidRPr="00AF10FD" w:rsidRDefault="00534F20" w:rsidP="00534F20">
      <w:pPr>
        <w:jc w:val="center"/>
      </w:pPr>
      <w:r>
        <w:rPr>
          <w:noProof/>
        </w:rPr>
        <w:drawing>
          <wp:inline distT="0" distB="0" distL="0" distR="0">
            <wp:extent cx="1657350" cy="18859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10FD">
        <w:rPr>
          <w:color w:val="000000"/>
        </w:rPr>
        <w:t xml:space="preserve"> </w:t>
      </w:r>
      <w:r w:rsidR="00D622D0">
        <w:rPr>
          <w:noProof/>
          <w:color w:val="000000"/>
        </w:rPr>
        <w:drawing>
          <wp:inline distT="0" distB="0" distL="0" distR="0">
            <wp:extent cx="2647950" cy="2447452"/>
            <wp:effectExtent l="1905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447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  <w:r w:rsidRPr="00AF10FD">
        <w:rPr>
          <w:color w:val="000000"/>
        </w:rPr>
        <w:t xml:space="preserve">                                 Fig. 1                                                       fig. 2</w:t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-62865</wp:posOffset>
            </wp:positionH>
            <wp:positionV relativeFrom="paragraph">
              <wp:posOffset>193040</wp:posOffset>
            </wp:positionV>
            <wp:extent cx="1742440" cy="1752600"/>
            <wp:effectExtent l="19050" t="0" r="0" b="0"/>
            <wp:wrapSquare wrapText="left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30039" w:rsidRPr="00D30039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left:0;text-align:left;margin-left:265.05pt;margin-top:2.95pt;width:130.25pt;height:144.25pt;z-index:251662336;mso-position-horizontal-relative:text;mso-position-vertical-relative:text">
            <v:imagedata r:id="rId7" o:title=""/>
            <w10:wrap type="square" side="left"/>
          </v:shape>
          <o:OLEObject Type="Embed" ProgID="PBrush" ShapeID="_x0000_s1028" DrawAspect="Content" ObjectID="_1417832194" r:id="rId8"/>
        </w:pict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</w:p>
    <w:p w:rsidR="00534F20" w:rsidRPr="00AF10FD" w:rsidRDefault="00534F20" w:rsidP="00534F20"/>
    <w:p w:rsidR="00534F20" w:rsidRPr="00AF10FD" w:rsidRDefault="00534F20" w:rsidP="00534F20"/>
    <w:p w:rsidR="00534F20" w:rsidRPr="00AF10FD" w:rsidRDefault="00534F20" w:rsidP="00534F20"/>
    <w:p w:rsidR="00534F20" w:rsidRPr="00AF10FD" w:rsidRDefault="00534F20" w:rsidP="00534F20"/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</w:p>
    <w:p w:rsidR="00534F20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  <w:r w:rsidRPr="00AF10FD">
        <w:rPr>
          <w:color w:val="000000"/>
        </w:rPr>
        <w:t xml:space="preserve">          </w:t>
      </w:r>
      <w:proofErr w:type="gramStart"/>
      <w:r w:rsidRPr="00AF10FD">
        <w:rPr>
          <w:color w:val="000000"/>
        </w:rPr>
        <w:t>Fig.</w:t>
      </w:r>
      <w:proofErr w:type="gramEnd"/>
      <w:r w:rsidRPr="00AF10FD">
        <w:rPr>
          <w:color w:val="000000"/>
        </w:rPr>
        <w:t xml:space="preserve">  3                                                                                      Fig. 4</w:t>
      </w:r>
    </w:p>
    <w:p w:rsidR="00534F20" w:rsidRDefault="00534F20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</w:p>
    <w:p w:rsidR="00F35F4D" w:rsidRDefault="00F35F4D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b/>
          <w:bCs/>
          <w:color w:val="000000"/>
        </w:rPr>
      </w:pPr>
    </w:p>
    <w:p w:rsidR="00534F20" w:rsidRPr="00AF10FD" w:rsidRDefault="00D30039" w:rsidP="00534F20">
      <w:pPr>
        <w:widowControl w:val="0"/>
        <w:autoSpaceDE w:val="0"/>
        <w:autoSpaceDN w:val="0"/>
        <w:adjustRightInd w:val="0"/>
        <w:spacing w:before="120" w:line="480" w:lineRule="auto"/>
        <w:ind w:left="-180"/>
        <w:rPr>
          <w:color w:val="000000"/>
        </w:rPr>
      </w:pPr>
      <w:r w:rsidRPr="00D30039">
        <w:rPr>
          <w:noProof/>
        </w:rPr>
        <w:pict>
          <v:shape id="_x0000_s1029" type="#_x0000_t75" style="position:absolute;left:0;text-align:left;margin-left:223.4pt;margin-top:-4.05pt;width:114pt;height:138pt;z-index:251663360">
            <v:imagedata r:id="rId9" o:title=""/>
            <w10:wrap type="square" side="left"/>
          </v:shape>
          <o:OLEObject Type="Embed" ProgID="PBrush" ShapeID="_x0000_s1029" DrawAspect="Content" ObjectID="_1417832195" r:id="rId10"/>
        </w:pict>
      </w:r>
      <w:r w:rsidR="00534F20" w:rsidRPr="00AF10FD">
        <w:rPr>
          <w:color w:val="000000"/>
        </w:rPr>
        <w:t>Fig 5a:</w:t>
      </w:r>
      <w:r w:rsidR="00534F20" w:rsidRPr="00AF10FD">
        <w:rPr>
          <w:sz w:val="20"/>
          <w:szCs w:val="20"/>
        </w:rPr>
        <w:t xml:space="preserve"> </w:t>
      </w:r>
      <w:r w:rsidR="00534F20" w:rsidRPr="00AF10FD">
        <w:rPr>
          <w:sz w:val="20"/>
          <w:szCs w:val="20"/>
        </w:rPr>
        <w:object w:dxaOrig="6541" w:dyaOrig="5609">
          <v:shape id="_x0000_i1027" type="#_x0000_t75" style="width:124.5pt;height:129pt" o:ole="">
            <v:imagedata r:id="rId11" o:title="" blacklevel="1966f"/>
          </v:shape>
          <o:OLEObject Type="Embed" ProgID="PBrush" ShapeID="_x0000_i1027" DrawAspect="Content" ObjectID="_1417832193" r:id="rId12"/>
        </w:object>
      </w:r>
      <w:r w:rsidR="00534F20" w:rsidRPr="00AF10FD">
        <w:rPr>
          <w:color w:val="000000"/>
        </w:rPr>
        <w:t xml:space="preserve">  Fig 5b:</w:t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F35F4D" w:rsidRDefault="00F35F4D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534F20" w:rsidRPr="00AF10FD" w:rsidRDefault="00D30039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  <w:r w:rsidRPr="00D30039">
        <w:rPr>
          <w:noProof/>
        </w:rPr>
        <w:pict>
          <v:shape id="_x0000_s1030" type="#_x0000_t75" style="position:absolute;left:0;text-align:left;margin-left:-22.95pt;margin-top:28.8pt;width:132pt;height:180.35pt;z-index:251664384">
            <v:imagedata r:id="rId13" o:title=""/>
            <w10:wrap type="square" side="right"/>
          </v:shape>
          <o:OLEObject Type="Embed" ProgID="PBrush" ShapeID="_x0000_s1030" DrawAspect="Content" ObjectID="_1417832196" r:id="rId14"/>
        </w:pict>
      </w:r>
      <w:r w:rsidRPr="00D30039">
        <w:rPr>
          <w:noProof/>
        </w:rPr>
        <w:pict>
          <v:shape id="_x0000_s1031" type="#_x0000_t75" style="position:absolute;left:0;text-align:left;margin-left:205.05pt;margin-top:22.8pt;width:2in;height:186.35pt;z-index:251665408">
            <v:imagedata r:id="rId15" o:title=""/>
            <w10:wrap type="square" side="left"/>
          </v:shape>
          <o:OLEObject Type="Embed" ProgID="PBrush" ShapeID="_x0000_s1031" DrawAspect="Content" ObjectID="_1417832197" r:id="rId16"/>
        </w:pict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  <w:r w:rsidRPr="00AF10FD">
        <w:rPr>
          <w:color w:val="000000"/>
        </w:rPr>
        <w:t>Fig6a:    Fig6b:</w:t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>
        <w:rPr>
          <w:noProof/>
        </w:rPr>
        <w:drawing>
          <wp:inline distT="0" distB="0" distL="0" distR="0">
            <wp:extent cx="5486400" cy="2790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20" w:rsidRPr="00AF10FD" w:rsidRDefault="00534F20" w:rsidP="00534F20">
      <w:pPr>
        <w:widowControl w:val="0"/>
        <w:autoSpaceDE w:val="0"/>
        <w:autoSpaceDN w:val="0"/>
        <w:adjustRightInd w:val="0"/>
        <w:spacing w:before="120" w:after="240" w:line="480" w:lineRule="auto"/>
        <w:ind w:left="-180"/>
        <w:rPr>
          <w:color w:val="000000"/>
        </w:rPr>
      </w:pPr>
      <w:r w:rsidRPr="00AF10FD">
        <w:rPr>
          <w:color w:val="000000"/>
        </w:rPr>
        <w:t>Fig 7:</w:t>
      </w: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</w:pPr>
      <w:r w:rsidRPr="00AF10FD">
        <w:lastRenderedPageBreak/>
        <w:t>Fig 8a:</w:t>
      </w:r>
      <w:r w:rsidRPr="00AF10FD"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>
            <wp:extent cx="2724150" cy="28956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  <w:rPr>
          <w:i/>
          <w:iCs/>
        </w:rPr>
      </w:pP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</w:pP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</w:pPr>
      <w:r>
        <w:rPr>
          <w:noProof/>
        </w:rPr>
        <w:drawing>
          <wp:inline distT="0" distB="0" distL="0" distR="0">
            <wp:extent cx="3048000" cy="17145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10FD">
        <w:t xml:space="preserve">   Fig 9:</w:t>
      </w: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</w:pP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</w:pPr>
      <w:r>
        <w:rPr>
          <w:noProof/>
          <w:color w:val="000000"/>
        </w:rPr>
        <w:lastRenderedPageBreak/>
        <w:drawing>
          <wp:inline distT="0" distB="0" distL="0" distR="0">
            <wp:extent cx="3048000" cy="16573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10FD">
        <w:rPr>
          <w:color w:val="000000"/>
        </w:rPr>
        <w:t xml:space="preserve">  Fig 10:</w:t>
      </w:r>
    </w:p>
    <w:p w:rsidR="00534F20" w:rsidRPr="00AF10FD" w:rsidRDefault="00534F20" w:rsidP="00534F20">
      <w:pPr>
        <w:widowControl w:val="0"/>
        <w:tabs>
          <w:tab w:val="left" w:pos="3585"/>
        </w:tabs>
        <w:autoSpaceDE w:val="0"/>
        <w:autoSpaceDN w:val="0"/>
        <w:adjustRightInd w:val="0"/>
        <w:spacing w:before="120" w:after="240" w:line="480" w:lineRule="auto"/>
        <w:ind w:left="-180"/>
      </w:pPr>
    </w:p>
    <w:p w:rsidR="00534F20" w:rsidRDefault="00534F20" w:rsidP="00534F20">
      <w:pPr>
        <w:rPr>
          <w:b/>
          <w:bCs/>
          <w:color w:val="000000"/>
          <w:sz w:val="28"/>
          <w:szCs w:val="28"/>
        </w:rPr>
      </w:pPr>
    </w:p>
    <w:p w:rsidR="00F35F4D" w:rsidRPr="00AF10FD" w:rsidRDefault="00F35F4D" w:rsidP="00534F20"/>
    <w:p w:rsidR="00534F20" w:rsidRPr="00AF10FD" w:rsidRDefault="00534F20" w:rsidP="00534F20"/>
    <w:p w:rsidR="00534F20" w:rsidRDefault="00534F20" w:rsidP="00534F20">
      <w:pPr>
        <w:widowControl w:val="0"/>
        <w:tabs>
          <w:tab w:val="left" w:pos="360"/>
        </w:tabs>
        <w:autoSpaceDE w:val="0"/>
        <w:autoSpaceDN w:val="0"/>
        <w:adjustRightInd w:val="0"/>
        <w:spacing w:before="100" w:after="100" w:line="480" w:lineRule="auto"/>
        <w:ind w:left="360"/>
        <w:rPr>
          <w:color w:val="000000"/>
        </w:rPr>
      </w:pPr>
    </w:p>
    <w:p w:rsidR="00F35F4D" w:rsidRPr="00AF10FD" w:rsidRDefault="00F35F4D" w:rsidP="00534F20">
      <w:pPr>
        <w:widowControl w:val="0"/>
        <w:tabs>
          <w:tab w:val="left" w:pos="360"/>
        </w:tabs>
        <w:autoSpaceDE w:val="0"/>
        <w:autoSpaceDN w:val="0"/>
        <w:adjustRightInd w:val="0"/>
        <w:spacing w:before="100" w:after="100" w:line="480" w:lineRule="auto"/>
        <w:ind w:left="360"/>
        <w:rPr>
          <w:b/>
          <w:bCs/>
          <w:color w:val="000000"/>
          <w:sz w:val="28"/>
          <w:szCs w:val="28"/>
        </w:rPr>
      </w:pPr>
    </w:p>
    <w:p w:rsidR="00534F20" w:rsidRPr="00AF10FD" w:rsidRDefault="00534F20" w:rsidP="00534F20">
      <w:pPr>
        <w:widowControl w:val="0"/>
        <w:tabs>
          <w:tab w:val="left" w:pos="360"/>
        </w:tabs>
        <w:autoSpaceDE w:val="0"/>
        <w:autoSpaceDN w:val="0"/>
        <w:adjustRightInd w:val="0"/>
        <w:spacing w:before="100" w:after="100" w:line="480" w:lineRule="auto"/>
        <w:ind w:left="360"/>
        <w:rPr>
          <w:b/>
          <w:bCs/>
          <w:color w:val="000000"/>
          <w:sz w:val="28"/>
          <w:szCs w:val="28"/>
        </w:rPr>
      </w:pPr>
    </w:p>
    <w:p w:rsidR="00534F20" w:rsidRPr="00AF10FD" w:rsidRDefault="00534F20" w:rsidP="00534F20">
      <w:pPr>
        <w:widowControl w:val="0"/>
        <w:tabs>
          <w:tab w:val="left" w:pos="360"/>
        </w:tabs>
        <w:autoSpaceDE w:val="0"/>
        <w:autoSpaceDN w:val="0"/>
        <w:adjustRightInd w:val="0"/>
        <w:spacing w:before="100" w:after="100" w:line="480" w:lineRule="auto"/>
        <w:rPr>
          <w:b/>
          <w:bCs/>
          <w:color w:val="000000"/>
          <w:sz w:val="28"/>
          <w:szCs w:val="28"/>
        </w:rPr>
      </w:pPr>
      <w:r w:rsidRPr="00AF10FD">
        <w:rPr>
          <w:b/>
          <w:bCs/>
          <w:color w:val="000000"/>
          <w:sz w:val="28"/>
          <w:szCs w:val="28"/>
        </w:rPr>
        <w:br w:type="page"/>
      </w:r>
      <w:r w:rsidRPr="00AF10FD">
        <w:rPr>
          <w:b/>
          <w:bCs/>
          <w:color w:val="000000"/>
          <w:sz w:val="28"/>
          <w:szCs w:val="28"/>
        </w:rPr>
        <w:lastRenderedPageBreak/>
        <w:t>Figures Legends</w:t>
      </w:r>
    </w:p>
    <w:p w:rsidR="00534F20" w:rsidRPr="00AF10FD" w:rsidRDefault="00534F20" w:rsidP="00534F20">
      <w:pPr>
        <w:pStyle w:val="NormalWeb"/>
        <w:spacing w:line="360" w:lineRule="auto"/>
        <w:ind w:right="-180"/>
        <w:jc w:val="both"/>
        <w:rPr>
          <w:color w:val="000000"/>
        </w:rPr>
      </w:pPr>
      <w:r w:rsidRPr="00AF10FD">
        <w:rPr>
          <w:color w:val="000000"/>
        </w:rPr>
        <w:t xml:space="preserve">Figure 1: </w:t>
      </w:r>
      <w:proofErr w:type="spellStart"/>
      <w:r w:rsidRPr="00AF10FD">
        <w:rPr>
          <w:color w:val="000000"/>
        </w:rPr>
        <w:t>Axillary</w:t>
      </w:r>
      <w:proofErr w:type="spellEnd"/>
      <w:r w:rsidRPr="00AF10FD">
        <w:t xml:space="preserve"> bud </w:t>
      </w:r>
      <w:proofErr w:type="spellStart"/>
      <w:r w:rsidRPr="00AF10FD">
        <w:t>explant</w:t>
      </w:r>
      <w:proofErr w:type="spellEnd"/>
      <w:r w:rsidRPr="00AF10FD">
        <w:t xml:space="preserve"> </w:t>
      </w:r>
      <w:r w:rsidRPr="00AF10FD">
        <w:rPr>
          <w:color w:val="000000"/>
        </w:rPr>
        <w:t xml:space="preserve">of </w:t>
      </w:r>
      <w:r w:rsidRPr="00AF10FD">
        <w:rPr>
          <w:i/>
          <w:iCs/>
          <w:color w:val="000000"/>
        </w:rPr>
        <w:t xml:space="preserve">F.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cultured in initiation media.</w:t>
      </w:r>
    </w:p>
    <w:p w:rsidR="00534F20" w:rsidRPr="00AF10FD" w:rsidRDefault="00534F20" w:rsidP="00534F20">
      <w:pPr>
        <w:pStyle w:val="NormalWeb"/>
        <w:spacing w:line="360" w:lineRule="auto"/>
        <w:jc w:val="both"/>
        <w:rPr>
          <w:color w:val="000000"/>
        </w:rPr>
      </w:pPr>
      <w:r w:rsidRPr="00AF10FD">
        <w:rPr>
          <w:color w:val="000000"/>
        </w:rPr>
        <w:t xml:space="preserve">Figure 2: In </w:t>
      </w:r>
      <w:r w:rsidRPr="00AF10FD">
        <w:t xml:space="preserve">vitro initiation of shoots from </w:t>
      </w:r>
      <w:proofErr w:type="spellStart"/>
      <w:r w:rsidRPr="00AF10FD">
        <w:t>Axillary</w:t>
      </w:r>
      <w:proofErr w:type="spellEnd"/>
      <w:r w:rsidRPr="00AF10FD">
        <w:t xml:space="preserve"> bud </w:t>
      </w:r>
      <w:proofErr w:type="spellStart"/>
      <w:r w:rsidRPr="00AF10FD">
        <w:t>explant</w:t>
      </w:r>
      <w:proofErr w:type="spellEnd"/>
      <w:r w:rsidRPr="00AF10FD">
        <w:t xml:space="preserve"> </w:t>
      </w:r>
      <w:r w:rsidRPr="00AF10FD">
        <w:rPr>
          <w:color w:val="000000"/>
        </w:rPr>
        <w:t xml:space="preserve">of </w:t>
      </w:r>
      <w:r w:rsidRPr="00AF10FD">
        <w:rPr>
          <w:i/>
          <w:iCs/>
          <w:color w:val="000000"/>
        </w:rPr>
        <w:t xml:space="preserve">Fuchsia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observed after 1 week of transfer to initiation media. </w:t>
      </w:r>
    </w:p>
    <w:p w:rsidR="00534F20" w:rsidRPr="00AF10FD" w:rsidRDefault="00534F20" w:rsidP="00534F20">
      <w:pPr>
        <w:pStyle w:val="NormalWeb"/>
        <w:spacing w:line="360" w:lineRule="auto"/>
        <w:jc w:val="both"/>
        <w:rPr>
          <w:color w:val="000000"/>
        </w:rPr>
      </w:pPr>
      <w:r w:rsidRPr="00AF10FD">
        <w:rPr>
          <w:color w:val="000000"/>
        </w:rPr>
        <w:t xml:space="preserve">Figure 3: In </w:t>
      </w:r>
      <w:r w:rsidRPr="00AF10FD">
        <w:t xml:space="preserve">vitro initiation of shoots from </w:t>
      </w:r>
      <w:proofErr w:type="spellStart"/>
      <w:r w:rsidRPr="00AF10FD">
        <w:t>Axillary</w:t>
      </w:r>
      <w:proofErr w:type="spellEnd"/>
      <w:r w:rsidRPr="00AF10FD">
        <w:t xml:space="preserve"> bud </w:t>
      </w:r>
      <w:proofErr w:type="spellStart"/>
      <w:r w:rsidRPr="00AF10FD">
        <w:t>explant</w:t>
      </w:r>
      <w:proofErr w:type="spellEnd"/>
      <w:r w:rsidRPr="00AF10FD">
        <w:t xml:space="preserve"> </w:t>
      </w:r>
      <w:r w:rsidRPr="00AF10FD">
        <w:rPr>
          <w:color w:val="000000"/>
        </w:rPr>
        <w:t xml:space="preserve">of </w:t>
      </w:r>
      <w:r w:rsidRPr="00AF10FD">
        <w:rPr>
          <w:i/>
          <w:iCs/>
          <w:color w:val="000000"/>
        </w:rPr>
        <w:t xml:space="preserve">Fuchsia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i/>
          <w:iCs/>
          <w:color w:val="000000"/>
        </w:rPr>
        <w:t xml:space="preserve"> </w:t>
      </w:r>
      <w:r w:rsidRPr="00AF10FD">
        <w:rPr>
          <w:color w:val="000000"/>
        </w:rPr>
        <w:t xml:space="preserve">observed after 2 weeks of transfer to initiation media. </w:t>
      </w:r>
    </w:p>
    <w:p w:rsidR="00534F20" w:rsidRPr="00AF10FD" w:rsidRDefault="00534F20" w:rsidP="00534F20">
      <w:pPr>
        <w:pStyle w:val="NormalWeb"/>
        <w:spacing w:line="360" w:lineRule="auto"/>
        <w:jc w:val="both"/>
        <w:rPr>
          <w:color w:val="000000"/>
        </w:rPr>
      </w:pPr>
      <w:r w:rsidRPr="00AF10FD">
        <w:rPr>
          <w:color w:val="000000"/>
        </w:rPr>
        <w:t xml:space="preserve">Figure 4: In </w:t>
      </w:r>
      <w:r w:rsidRPr="00AF10FD">
        <w:t xml:space="preserve">vitro initiation of shoots from </w:t>
      </w:r>
      <w:proofErr w:type="spellStart"/>
      <w:r w:rsidRPr="00AF10FD">
        <w:t>Axillary</w:t>
      </w:r>
      <w:proofErr w:type="spellEnd"/>
      <w:r w:rsidRPr="00AF10FD">
        <w:t xml:space="preserve"> bud </w:t>
      </w:r>
      <w:proofErr w:type="spellStart"/>
      <w:r w:rsidRPr="00AF10FD">
        <w:t>explant</w:t>
      </w:r>
      <w:proofErr w:type="spellEnd"/>
      <w:r w:rsidRPr="00AF10FD">
        <w:t xml:space="preserve"> </w:t>
      </w:r>
      <w:r w:rsidRPr="00AF10FD">
        <w:rPr>
          <w:color w:val="000000"/>
        </w:rPr>
        <w:t xml:space="preserve">of </w:t>
      </w:r>
      <w:r w:rsidRPr="00AF10FD">
        <w:rPr>
          <w:i/>
          <w:iCs/>
          <w:color w:val="000000"/>
        </w:rPr>
        <w:t xml:space="preserve">F.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observed after 3 weeks of transfer to initiation media.</w:t>
      </w:r>
    </w:p>
    <w:p w:rsidR="00534F20" w:rsidRPr="00AF10FD" w:rsidRDefault="00534F20" w:rsidP="00534F20">
      <w:pPr>
        <w:tabs>
          <w:tab w:val="left" w:pos="1860"/>
        </w:tabs>
        <w:jc w:val="both"/>
        <w:rPr>
          <w:color w:val="000000"/>
        </w:rPr>
      </w:pPr>
      <w:r w:rsidRPr="00AF10FD">
        <w:rPr>
          <w:color w:val="000000"/>
        </w:rPr>
        <w:t>Figure 5a: control for multiplication.</w:t>
      </w:r>
    </w:p>
    <w:p w:rsidR="00534F20" w:rsidRPr="00AF10FD" w:rsidRDefault="00534F20" w:rsidP="00534F20">
      <w:pPr>
        <w:jc w:val="both"/>
        <w:rPr>
          <w:highlight w:val="yellow"/>
        </w:rPr>
      </w:pPr>
    </w:p>
    <w:p w:rsidR="00534F20" w:rsidRPr="00AF10FD" w:rsidRDefault="00534F20" w:rsidP="00534F20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AF10FD">
        <w:rPr>
          <w:color w:val="000000"/>
        </w:rPr>
        <w:t xml:space="preserve">Figure 5b: Multiplication of </w:t>
      </w:r>
      <w:r w:rsidRPr="00AF10FD">
        <w:rPr>
          <w:i/>
          <w:iCs/>
          <w:color w:val="000000"/>
        </w:rPr>
        <w:t xml:space="preserve">F.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observed after 3 weeks of transfer to multiplication media.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t>Figure 6a: control for elongation</w:t>
      </w:r>
    </w:p>
    <w:p w:rsidR="00534F20" w:rsidRPr="00AF10FD" w:rsidRDefault="00534F20" w:rsidP="00534F20">
      <w:pPr>
        <w:pStyle w:val="NormalWeb"/>
        <w:spacing w:line="360" w:lineRule="auto"/>
      </w:pPr>
      <w:r w:rsidRPr="00AF10FD">
        <w:rPr>
          <w:color w:val="000000"/>
        </w:rPr>
        <w:t xml:space="preserve">Figure 6b: Elongation of </w:t>
      </w:r>
      <w:r w:rsidRPr="00AF10FD">
        <w:rPr>
          <w:i/>
          <w:iCs/>
          <w:color w:val="000000"/>
        </w:rPr>
        <w:t xml:space="preserve">Fuchsia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observed after 8 days of transfer to elongation media.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t xml:space="preserve">Fig 7: Graph showing the difference in </w:t>
      </w:r>
      <w:proofErr w:type="gramStart"/>
      <w:r w:rsidRPr="00AF10FD">
        <w:rPr>
          <w:color w:val="000000"/>
        </w:rPr>
        <w:t>shoot</w:t>
      </w:r>
      <w:proofErr w:type="gramEnd"/>
      <w:r w:rsidRPr="00AF10FD">
        <w:rPr>
          <w:color w:val="000000"/>
        </w:rPr>
        <w:t xml:space="preserve"> length of F. </w:t>
      </w:r>
      <w:proofErr w:type="spellStart"/>
      <w:r w:rsidRPr="00AF10FD">
        <w:rPr>
          <w:color w:val="000000"/>
        </w:rPr>
        <w:t>magellanica</w:t>
      </w:r>
      <w:proofErr w:type="spellEnd"/>
      <w:r w:rsidRPr="00AF10FD">
        <w:rPr>
          <w:color w:val="000000"/>
        </w:rPr>
        <w:t xml:space="preserve"> in control and test over a period of eight days.</w:t>
      </w:r>
    </w:p>
    <w:p w:rsidR="00534F20" w:rsidRPr="00AF10FD" w:rsidRDefault="00534F20" w:rsidP="00534F20">
      <w:pPr>
        <w:pStyle w:val="NormalWeb"/>
        <w:spacing w:line="360" w:lineRule="auto"/>
      </w:pPr>
      <w:r w:rsidRPr="00AF10FD">
        <w:rPr>
          <w:color w:val="000000"/>
        </w:rPr>
        <w:t xml:space="preserve">Figure 8: Root development in </w:t>
      </w:r>
      <w:r w:rsidRPr="00AF10FD">
        <w:rPr>
          <w:i/>
          <w:iCs/>
          <w:color w:val="000000"/>
        </w:rPr>
        <w:t xml:space="preserve">Fuchsia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observed after 1 month of transfer to rooting media (A) as compare to control (B).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t xml:space="preserve">Figure 9: Acclimatization of </w:t>
      </w:r>
      <w:r w:rsidRPr="00AF10FD">
        <w:rPr>
          <w:i/>
          <w:iCs/>
          <w:color w:val="000000"/>
        </w:rPr>
        <w:t xml:space="preserve">Fuchsia </w:t>
      </w:r>
      <w:proofErr w:type="spellStart"/>
      <w:r w:rsidRPr="00AF10FD">
        <w:rPr>
          <w:i/>
          <w:iCs/>
          <w:color w:val="000000"/>
        </w:rPr>
        <w:t>magellanica</w:t>
      </w:r>
      <w:proofErr w:type="spellEnd"/>
      <w:r w:rsidRPr="00AF10FD">
        <w:rPr>
          <w:color w:val="000000"/>
        </w:rPr>
        <w:t xml:space="preserve"> 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t xml:space="preserve">Fig10: Control of Fuchsia </w:t>
      </w:r>
      <w:proofErr w:type="spellStart"/>
      <w:r w:rsidRPr="00AF10FD">
        <w:rPr>
          <w:color w:val="000000"/>
        </w:rPr>
        <w:t>magellanica</w:t>
      </w:r>
      <w:proofErr w:type="spellEnd"/>
      <w:r w:rsidRPr="00AF10FD">
        <w:rPr>
          <w:color w:val="000000"/>
        </w:rPr>
        <w:t xml:space="preserve"> showing initiation of leaf-formation after 25 days of transfer to soil.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br w:type="page"/>
      </w:r>
      <w:r w:rsidRPr="00AF10FD">
        <w:rPr>
          <w:color w:val="000000"/>
        </w:rPr>
        <w:lastRenderedPageBreak/>
        <w:t>Table legends:</w:t>
      </w:r>
    </w:p>
    <w:p w:rsidR="00534F20" w:rsidRPr="00AF10FD" w:rsidRDefault="00534F20" w:rsidP="00534F20">
      <w:pPr>
        <w:pStyle w:val="NormalWeb"/>
        <w:spacing w:line="360" w:lineRule="auto"/>
        <w:rPr>
          <w:color w:val="000000"/>
        </w:rPr>
      </w:pPr>
      <w:r w:rsidRPr="00AF10FD">
        <w:rPr>
          <w:color w:val="000000"/>
        </w:rPr>
        <w:t>Table 1: Effect of different concentrations of MS media on shoot induction from auxiliary buds</w:t>
      </w:r>
    </w:p>
    <w:p w:rsidR="00534F20" w:rsidRPr="00AF10FD" w:rsidRDefault="00534F20" w:rsidP="00534F20">
      <w:pPr>
        <w:pStyle w:val="NormalWeb"/>
        <w:spacing w:line="360" w:lineRule="auto"/>
        <w:rPr>
          <w:i/>
          <w:color w:val="000000"/>
        </w:rPr>
      </w:pPr>
      <w:r w:rsidRPr="00AF10FD">
        <w:rPr>
          <w:color w:val="000000"/>
        </w:rPr>
        <w:t xml:space="preserve">Table 2: Effect of hormones on different developmental stages of </w:t>
      </w:r>
      <w:r w:rsidRPr="00AF10FD">
        <w:rPr>
          <w:i/>
          <w:color w:val="000000"/>
        </w:rPr>
        <w:t xml:space="preserve">Fuchsia </w:t>
      </w:r>
      <w:proofErr w:type="spellStart"/>
      <w:r w:rsidRPr="00AF10FD">
        <w:rPr>
          <w:i/>
          <w:color w:val="000000"/>
        </w:rPr>
        <w:t>magellanica</w:t>
      </w:r>
      <w:proofErr w:type="spellEnd"/>
    </w:p>
    <w:p w:rsidR="00534F20" w:rsidRPr="00AF10FD" w:rsidRDefault="00534F20" w:rsidP="00534F20">
      <w:pPr>
        <w:widowControl w:val="0"/>
        <w:autoSpaceDE w:val="0"/>
        <w:autoSpaceDN w:val="0"/>
        <w:adjustRightInd w:val="0"/>
        <w:jc w:val="center"/>
      </w:pPr>
      <w:r w:rsidRPr="00AF10FD">
        <w:br w:type="page"/>
      </w:r>
      <w:r w:rsidRPr="00AF10FD">
        <w:lastRenderedPageBreak/>
        <w:t xml:space="preserve"> </w:t>
      </w:r>
    </w:p>
    <w:sectPr w:rsidR="00534F20" w:rsidRPr="00AF10FD" w:rsidSect="001E30A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34F20"/>
    <w:rsid w:val="001E30A9"/>
    <w:rsid w:val="00250040"/>
    <w:rsid w:val="00293148"/>
    <w:rsid w:val="00534F20"/>
    <w:rsid w:val="0092192B"/>
    <w:rsid w:val="00D30039"/>
    <w:rsid w:val="00D622D0"/>
    <w:rsid w:val="00F222F5"/>
    <w:rsid w:val="00F35F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4F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534F2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rsid w:val="00534F2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5F4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5F4D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oleObject" Target="embeddings/oleObject3.bin"/><Relationship Id="rId17" Type="http://schemas.openxmlformats.org/officeDocument/2006/relationships/image" Target="media/image9.emf"/><Relationship Id="rId2" Type="http://schemas.openxmlformats.org/officeDocument/2006/relationships/settings" Target="settings.xml"/><Relationship Id="rId16" Type="http://schemas.openxmlformats.org/officeDocument/2006/relationships/oleObject" Target="embeddings/oleObject5.bin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emf"/><Relationship Id="rId15" Type="http://schemas.openxmlformats.org/officeDocument/2006/relationships/image" Target="media/image8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oleObject" Target="embeddings/oleObject4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262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Aqeel</dc:creator>
  <cp:keywords/>
  <dc:description/>
  <cp:lastModifiedBy>Anjum</cp:lastModifiedBy>
  <cp:revision>6</cp:revision>
  <dcterms:created xsi:type="dcterms:W3CDTF">2012-11-15T10:25:00Z</dcterms:created>
  <dcterms:modified xsi:type="dcterms:W3CDTF">2012-12-24T13:30:00Z</dcterms:modified>
</cp:coreProperties>
</file>